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sz w:val="48"/>
          <w:szCs w:val="48"/>
          <w:lang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eastAsia="zh-CN"/>
        </w:rPr>
      </w:pPr>
    </w:p>
    <w:p>
      <w:pPr>
        <w:bidi w:val="0"/>
        <w:jc w:val="center"/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平台操作说明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</w:p>
    <w:sdt>
      <w:sdtP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id w:val="147456058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6"/>
            <w:tabs>
              <w:tab w:val="right" w:leader="dot" w:pos="8306"/>
              <w:tab w:val="clear" w:pos="829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TOC \o "1-3" \h \u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_Toc29045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第1章 </w:t>
          </w:r>
          <w:r>
            <w:rPr>
              <w:rFonts w:hint="eastAsia"/>
              <w:lang w:val="en-US" w:eastAsia="zh-CN"/>
            </w:rPr>
            <w:t>系统要求</w:t>
          </w:r>
          <w:r>
            <w:tab/>
          </w:r>
          <w:r>
            <w:fldChar w:fldCharType="begin"/>
          </w:r>
          <w:r>
            <w:instrText xml:space="preserve"> PAGEREF _Toc29045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_Toc9342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1.1 </w:t>
          </w:r>
          <w:r>
            <w:rPr>
              <w:rFonts w:hint="eastAsia"/>
              <w:lang w:val="en-US" w:eastAsia="zh-CN"/>
            </w:rPr>
            <w:t>系统平台登入条件</w:t>
          </w:r>
          <w:r>
            <w:tab/>
          </w:r>
          <w:r>
            <w:fldChar w:fldCharType="begin"/>
          </w:r>
          <w:r>
            <w:instrText xml:space="preserve"> PAGEREF _Toc9342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_Toc4646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1.2 </w:t>
          </w:r>
          <w:r>
            <w:rPr>
              <w:rFonts w:hint="eastAsia"/>
              <w:lang w:val="en-US" w:eastAsia="zh-CN"/>
            </w:rPr>
            <w:t>系统平台登入信息</w:t>
          </w:r>
          <w:r>
            <w:tab/>
          </w:r>
          <w:r>
            <w:fldChar w:fldCharType="begin"/>
          </w:r>
          <w:r>
            <w:instrText xml:space="preserve"> PAGEREF _Toc4646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829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_Toc12891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第2章 </w:t>
          </w:r>
          <w:r>
            <w:rPr>
              <w:rFonts w:hint="eastAsia"/>
              <w:lang w:val="en-US" w:eastAsia="zh-CN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_Toc12891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_Toc24032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2.1 </w:t>
          </w:r>
          <w:r>
            <w:rPr>
              <w:rFonts w:hint="eastAsia"/>
              <w:lang w:val="en-US" w:eastAsia="zh-CN"/>
            </w:rPr>
            <w:t>平台登入</w:t>
          </w:r>
          <w:r>
            <w:tab/>
          </w:r>
          <w:r>
            <w:fldChar w:fldCharType="begin"/>
          </w:r>
          <w:r>
            <w:instrText xml:space="preserve"> PAGEREF _Toc24032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_Toc8144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2.2 </w:t>
          </w:r>
          <w:r>
            <w:rPr>
              <w:rFonts w:hint="eastAsia"/>
              <w:lang w:val="en-US" w:eastAsia="zh-CN"/>
            </w:rPr>
            <w:t>平台界面</w:t>
          </w:r>
          <w:r>
            <w:tab/>
          </w:r>
          <w:r>
            <w:fldChar w:fldCharType="begin"/>
          </w:r>
          <w:r>
            <w:instrText xml:space="preserve"> PAGEREF _Toc8144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_Toc4529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2.3 </w:t>
          </w:r>
          <w:r>
            <w:rPr>
              <w:rFonts w:hint="eastAsia"/>
              <w:lang w:val="en-US" w:eastAsia="zh-CN"/>
            </w:rPr>
            <w:t>界面介绍与操作说明</w:t>
          </w:r>
          <w:r>
            <w:tab/>
          </w:r>
          <w:r>
            <w:fldChar w:fldCharType="begin"/>
          </w:r>
          <w:r>
            <w:instrText xml:space="preserve"> PAGEREF _Toc4529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_Toc17771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2.3.1 </w:t>
          </w:r>
          <w:r>
            <w:rPr>
              <w:rFonts w:hint="eastAsia"/>
              <w:lang w:val="en-US" w:eastAsia="zh-CN"/>
            </w:rPr>
            <w:t>用户信息</w:t>
          </w:r>
          <w:r>
            <w:tab/>
          </w:r>
          <w:r>
            <w:fldChar w:fldCharType="begin"/>
          </w:r>
          <w:r>
            <w:instrText xml:space="preserve"> PAGEREF _Toc17771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_Toc15579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2.3.2 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_Toc15579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_Toc21156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2.3.3 </w:t>
          </w:r>
          <w:r>
            <w:rPr>
              <w:rFonts w:hint="eastAsia"/>
              <w:lang w:val="en-US" w:eastAsia="zh-CN"/>
            </w:rPr>
            <w:t>退出</w:t>
          </w:r>
          <w:r>
            <w:tab/>
          </w:r>
          <w:r>
            <w:fldChar w:fldCharType="begin"/>
          </w:r>
          <w:r>
            <w:instrText xml:space="preserve"> PAGEREF _Toc21156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_Toc16680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2.3.4 </w:t>
          </w:r>
          <w:r>
            <w:rPr>
              <w:rFonts w:hint="eastAsia"/>
              <w:lang w:val="en-US" w:eastAsia="zh-CN"/>
            </w:rPr>
            <w:t>公告信息</w:t>
          </w:r>
          <w:r>
            <w:tab/>
          </w:r>
          <w:r>
            <w:fldChar w:fldCharType="begin"/>
          </w:r>
          <w:r>
            <w:instrText xml:space="preserve"> PAGEREF _Toc16680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_Toc14706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2.3.5 </w:t>
          </w:r>
          <w:r>
            <w:rPr>
              <w:rFonts w:hint="eastAsia"/>
              <w:lang w:val="en-US" w:eastAsia="zh-CN"/>
            </w:rPr>
            <w:t>下载中心</w:t>
          </w:r>
          <w:r>
            <w:tab/>
          </w:r>
          <w:r>
            <w:fldChar w:fldCharType="begin"/>
          </w:r>
          <w:r>
            <w:instrText xml:space="preserve"> PAGEREF _Toc14706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829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_Toc19138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第3章 </w:t>
          </w:r>
          <w:r>
            <w:rPr>
              <w:rFonts w:hint="eastAsia"/>
              <w:lang w:eastAsia="zh-CN"/>
            </w:rPr>
            <w:t>控制客户端</w:t>
          </w:r>
          <w:r>
            <w:tab/>
          </w:r>
          <w:r>
            <w:fldChar w:fldCharType="begin"/>
          </w:r>
          <w:r>
            <w:instrText xml:space="preserve"> PAGEREF _Toc19138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_Toc5942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3.1 </w:t>
          </w:r>
          <w:r>
            <w:rPr>
              <w:rFonts w:hint="eastAsia"/>
              <w:lang w:val="en-US" w:eastAsia="zh-CN"/>
            </w:rPr>
            <w:t>视频预览</w:t>
          </w:r>
          <w:r>
            <w:tab/>
          </w:r>
          <w:r>
            <w:fldChar w:fldCharType="begin"/>
          </w:r>
          <w:r>
            <w:instrText xml:space="preserve"> PAGEREF _Toc5942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_Toc9185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eastAsia="zh-CN"/>
            </w:rPr>
            <w:t xml:space="preserve">3.1.1 </w:t>
          </w:r>
          <w:r>
            <w:rPr>
              <w:rFonts w:hint="eastAsia"/>
              <w:lang w:eastAsia="zh-CN"/>
            </w:rPr>
            <w:t>设备通道</w:t>
          </w:r>
          <w:r>
            <w:tab/>
          </w:r>
          <w:r>
            <w:fldChar w:fldCharType="begin"/>
          </w:r>
          <w:r>
            <w:instrText xml:space="preserve"> PAGEREF _Toc9185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_Toc3642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eastAsia="zh-CN"/>
            </w:rPr>
            <w:t xml:space="preserve">3.1.2 </w:t>
          </w:r>
          <w:r>
            <w:rPr>
              <w:rFonts w:hint="eastAsia"/>
              <w:lang w:eastAsia="zh-CN"/>
            </w:rPr>
            <w:t>视频界面按钮</w:t>
          </w:r>
          <w:r>
            <w:tab/>
          </w:r>
          <w:r>
            <w:fldChar w:fldCharType="begin"/>
          </w:r>
          <w:r>
            <w:instrText xml:space="preserve"> PAGEREF _Toc3642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_Toc10958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eastAsia="zh-CN"/>
            </w:rPr>
            <w:t xml:space="preserve">3.1.3 </w:t>
          </w:r>
          <w:r>
            <w:rPr>
              <w:rFonts w:hint="eastAsia"/>
              <w:lang w:eastAsia="zh-CN"/>
            </w:rPr>
            <w:t>云镜控制</w:t>
          </w:r>
          <w:r>
            <w:tab/>
          </w:r>
          <w:r>
            <w:fldChar w:fldCharType="begin"/>
          </w:r>
          <w:r>
            <w:instrText xml:space="preserve"> PAGEREF _Toc10958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_Toc23592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eastAsia="zh-CN"/>
            </w:rPr>
            <w:t xml:space="preserve">3.1.4 </w:t>
          </w:r>
          <w:r>
            <w:rPr>
              <w:rFonts w:hint="eastAsia"/>
              <w:lang w:eastAsia="zh-CN"/>
            </w:rPr>
            <w:t>预置点</w:t>
          </w:r>
          <w:r>
            <w:tab/>
          </w:r>
          <w:r>
            <w:fldChar w:fldCharType="begin"/>
          </w:r>
          <w:r>
            <w:instrText xml:space="preserve"> PAGEREF _Toc23592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_Toc9479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3.1.5 </w:t>
          </w:r>
          <w:r>
            <w:rPr>
              <w:rFonts w:hint="eastAsia"/>
              <w:lang w:val="en-US" w:eastAsia="zh-CN"/>
            </w:rPr>
            <w:t>语音对讲</w:t>
          </w:r>
          <w:r>
            <w:tab/>
          </w:r>
          <w:r>
            <w:fldChar w:fldCharType="begin"/>
          </w:r>
          <w:r>
            <w:instrText xml:space="preserve"> PAGEREF _Toc9479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_Toc7448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3.1.6 </w:t>
          </w:r>
          <w:r>
            <w:rPr>
              <w:rFonts w:hint="eastAsia"/>
              <w:lang w:val="en-US" w:eastAsia="zh-CN"/>
            </w:rPr>
            <w:t>设备详情</w:t>
          </w:r>
          <w:r>
            <w:tab/>
          </w:r>
          <w:r>
            <w:fldChar w:fldCharType="begin"/>
          </w:r>
          <w:r>
            <w:instrText xml:space="preserve"> PAGEREF _Toc7448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_Toc16524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3.1.7 </w:t>
          </w:r>
          <w:r>
            <w:rPr>
              <w:rFonts w:hint="eastAsia"/>
              <w:lang w:val="en-US" w:eastAsia="zh-CN"/>
            </w:rPr>
            <w:t>远程配置</w:t>
          </w:r>
          <w:r>
            <w:tab/>
          </w:r>
          <w:r>
            <w:fldChar w:fldCharType="begin"/>
          </w:r>
          <w:r>
            <w:instrText xml:space="preserve"> PAGEREF _Toc16524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_Toc26662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</w:rPr>
            <w:t xml:space="preserve">3.2 </w:t>
          </w:r>
          <w:r>
            <w:rPr>
              <w:rFonts w:hint="eastAsia"/>
              <w:lang w:eastAsia="zh-CN"/>
            </w:rPr>
            <w:t>录像回放</w:t>
          </w:r>
          <w:r>
            <w:tab/>
          </w:r>
          <w:r>
            <w:fldChar w:fldCharType="begin"/>
          </w:r>
          <w:r>
            <w:instrText xml:space="preserve"> PAGEREF _Toc26662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_Toc23716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</w:rPr>
            <w:t xml:space="preserve">3.3 </w:t>
          </w:r>
          <w:r>
            <w:rPr>
              <w:rFonts w:hint="eastAsia"/>
            </w:rPr>
            <w:t>实时数据</w:t>
          </w:r>
          <w:r>
            <w:tab/>
          </w:r>
          <w:r>
            <w:fldChar w:fldCharType="begin"/>
          </w:r>
          <w:r>
            <w:instrText xml:space="preserve"> PAGEREF _Toc23716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_Toc6582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</w:rPr>
            <w:t xml:space="preserve">3.4 </w:t>
          </w:r>
          <w:r>
            <w:rPr>
              <w:rFonts w:hint="eastAsia"/>
              <w:lang w:eastAsia="zh-CN"/>
            </w:rPr>
            <w:t>轨迹回放</w:t>
          </w:r>
          <w:r>
            <w:tab/>
          </w:r>
          <w:r>
            <w:fldChar w:fldCharType="begin"/>
          </w:r>
          <w:r>
            <w:instrText xml:space="preserve"> PAGEREF _Toc6582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_Toc15758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</w:rPr>
            <w:t xml:space="preserve">3.5 </w:t>
          </w:r>
          <w:r>
            <w:rPr>
              <w:rFonts w:hint="eastAsia"/>
              <w:lang w:eastAsia="zh-CN"/>
            </w:rPr>
            <w:t>电子地图</w:t>
          </w:r>
          <w:r>
            <w:tab/>
          </w:r>
          <w:r>
            <w:fldChar w:fldCharType="begin"/>
          </w:r>
          <w:r>
            <w:instrText xml:space="preserve"> PAGEREF _Toc15758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_Toc202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3.6 </w:t>
          </w:r>
          <w:r>
            <w:rPr>
              <w:rFonts w:hint="eastAsia"/>
              <w:lang w:val="en-US" w:eastAsia="zh-CN"/>
            </w:rPr>
            <w:t>flash视频</w:t>
          </w:r>
          <w:r>
            <w:tab/>
          </w:r>
          <w:r>
            <w:fldChar w:fldCharType="begin"/>
          </w:r>
          <w:r>
            <w:instrText xml:space="preserve"> PAGEREF _Toc202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_Toc11006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3.7 </w:t>
          </w:r>
          <w:r>
            <w:rPr>
              <w:rFonts w:hint="eastAsia"/>
              <w:lang w:val="en-US" w:eastAsia="zh-CN"/>
            </w:rPr>
            <w:t>图片查询</w:t>
          </w:r>
          <w:r>
            <w:tab/>
          </w:r>
          <w:r>
            <w:fldChar w:fldCharType="begin"/>
          </w:r>
          <w:r>
            <w:instrText xml:space="preserve"> PAGEREF _Toc11006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_Toc4118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3.8 </w:t>
          </w:r>
          <w:r>
            <w:rPr>
              <w:rFonts w:hint="eastAsia"/>
              <w:lang w:val="en-US" w:eastAsia="zh-CN"/>
            </w:rPr>
            <w:t>文件查询</w:t>
          </w:r>
          <w:r>
            <w:tab/>
          </w:r>
          <w:r>
            <w:fldChar w:fldCharType="begin"/>
          </w:r>
          <w:r>
            <w:instrText xml:space="preserve"> PAGEREF _Toc4118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829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_Toc14176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eastAsia="黑体"/>
              <w:lang w:val="en-US" w:eastAsia="zh-CN"/>
            </w:rPr>
            <w:t xml:space="preserve">第4章 </w:t>
          </w:r>
          <w:r>
            <w:rPr>
              <w:rFonts w:hint="eastAsia"/>
              <w:lang w:val="en-US" w:eastAsia="zh-CN"/>
            </w:rPr>
            <w:t>配置客户端</w:t>
          </w:r>
          <w:r>
            <w:tab/>
          </w:r>
          <w:r>
            <w:fldChar w:fldCharType="begin"/>
          </w:r>
          <w:r>
            <w:instrText xml:space="preserve"> PAGEREF _Toc14176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_Toc30909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4.1 </w:t>
          </w:r>
          <w:r>
            <w:rPr>
              <w:rFonts w:hint="eastAsia"/>
              <w:lang w:val="en-US" w:eastAsia="zh-CN"/>
            </w:rPr>
            <w:t>组织资源</w:t>
          </w:r>
          <w:r>
            <w:tab/>
          </w:r>
          <w:r>
            <w:fldChar w:fldCharType="begin"/>
          </w:r>
          <w:r>
            <w:instrText xml:space="preserve"> PAGEREF _Toc30909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_Toc7719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黑体" w:hAnsi="黑体" w:eastAsia="黑体"/>
              <w:lang w:val="en-US" w:eastAsia="zh-CN"/>
            </w:rPr>
            <w:t xml:space="preserve">4.2 </w:t>
          </w:r>
          <w:r>
            <w:rPr>
              <w:rFonts w:hint="eastAsia"/>
              <w:lang w:val="en-US" w:eastAsia="zh-CN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_Toc7719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rPr>
              <w:rFonts w:hint="eastAsia"/>
              <w:lang w:eastAsia="zh-CN"/>
            </w:rPr>
          </w:pPr>
          <w:r>
            <w:rPr>
              <w:rFonts w:hint="eastAsia"/>
              <w:lang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default"/>
          <w:lang w:val="en-US" w:eastAsia="zh-CN"/>
        </w:rPr>
      </w:pPr>
      <w:bookmarkStart w:id="0" w:name="_Toc29045"/>
      <w:r>
        <w:rPr>
          <w:rFonts w:hint="eastAsia"/>
          <w:lang w:val="en-US" w:eastAsia="zh-CN"/>
        </w:rPr>
        <w:t>系统要求</w:t>
      </w:r>
      <w:bookmarkEnd w:id="0"/>
    </w:p>
    <w:p>
      <w:pPr>
        <w:pStyle w:val="3"/>
        <w:bidi w:val="0"/>
        <w:rPr>
          <w:rFonts w:hint="default"/>
          <w:lang w:val="en-US" w:eastAsia="zh-CN"/>
        </w:rPr>
      </w:pPr>
      <w:bookmarkStart w:id="1" w:name="_Toc9342"/>
      <w:r>
        <w:rPr>
          <w:rFonts w:hint="eastAsia"/>
          <w:lang w:val="en-US" w:eastAsia="zh-CN"/>
        </w:rPr>
        <w:t>系统平台登入条件</w:t>
      </w:r>
      <w:bookmarkEnd w:id="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需要带有ie内核的浏览器才可以观看视频。推荐：360安全浏览器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" w:name="_Toc4646"/>
      <w:r>
        <w:rPr>
          <w:rFonts w:hint="eastAsia"/>
          <w:lang w:val="en-US" w:eastAsia="zh-CN"/>
        </w:rPr>
        <w:t>系统平台登入信息</w:t>
      </w:r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"https://dx.3gvs.net:81"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0"/>
          <w:rFonts w:hint="eastAsia"/>
          <w:lang w:val="en-US" w:eastAsia="zh-CN"/>
        </w:rPr>
        <w:t>https://dx.3gvs.net:81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账号：请询问工作人员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密码：请询问工作人员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12891"/>
      <w:r>
        <w:rPr>
          <w:rFonts w:hint="eastAsia"/>
          <w:lang w:val="en-US" w:eastAsia="zh-CN"/>
        </w:rPr>
        <w:t>操作说明</w:t>
      </w:r>
      <w:bookmarkEnd w:id="3"/>
    </w:p>
    <w:p>
      <w:pPr>
        <w:pStyle w:val="3"/>
        <w:bidi w:val="0"/>
        <w:rPr>
          <w:rFonts w:hint="default"/>
          <w:lang w:val="en-US" w:eastAsia="zh-CN"/>
        </w:rPr>
      </w:pPr>
      <w:bookmarkStart w:id="4" w:name="_Toc24032"/>
      <w:r>
        <w:rPr>
          <w:rFonts w:hint="eastAsia"/>
          <w:lang w:val="en-US" w:eastAsia="zh-CN"/>
        </w:rPr>
        <w:t>平台登入</w:t>
      </w:r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打开IE浏览器，在地址栏输入中心服务器地址进入下图界面；输入正确用户名和密码后点击登录或回车即可登录平台主界面。</w:t>
      </w:r>
    </w:p>
    <w:p>
      <w:r>
        <w:drawing>
          <wp:inline distT="0" distB="0" distL="114300" distR="114300">
            <wp:extent cx="5270500" cy="3292475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注意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平台是支持的是</w:t>
      </w:r>
      <w:r>
        <w:rPr>
          <w:rFonts w:hint="eastAsia"/>
          <w:lang w:val="en-US" w:eastAsia="zh-CN"/>
        </w:rPr>
        <w:t>IE6.0以上版本的浏览器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登录平台的时候，可以选择不同的线路来选择登录。如下图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419350" cy="1304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5" w:name="_Toc8144"/>
      <w:r>
        <w:rPr>
          <w:rFonts w:hint="eastAsia"/>
          <w:lang w:val="en-US" w:eastAsia="zh-CN"/>
        </w:rPr>
        <w:t>平台界面</w:t>
      </w:r>
      <w:bookmarkEnd w:id="5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5337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6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区域编号</w:t>
            </w:r>
          </w:p>
        </w:tc>
        <w:tc>
          <w:tcPr>
            <w:tcW w:w="68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68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标题区，用于显示平台标题，可以查看版本信息，在线帮助等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6818" w:type="dxa"/>
            <w:noWrap w:val="0"/>
            <w:vAlign w:val="top"/>
          </w:tcPr>
          <w:p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基本信息查看区，包括查看版本，用户信息，密码更改，公告等，具体操作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68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监控功能导航区，包括（a）控制客户端（b）配置客户端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6818" w:type="dxa"/>
            <w:noWrap w:val="0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异常信息，日历查看和插件下载区。</w:t>
            </w:r>
          </w:p>
        </w:tc>
      </w:tr>
    </w:tbl>
    <w:p>
      <w:pPr>
        <w:pStyle w:val="3"/>
        <w:bidi w:val="0"/>
        <w:rPr>
          <w:rFonts w:hint="default"/>
          <w:lang w:val="en-US" w:eastAsia="zh-CN"/>
        </w:rPr>
      </w:pPr>
      <w:bookmarkStart w:id="6" w:name="_Toc4529"/>
      <w:r>
        <w:rPr>
          <w:rFonts w:hint="eastAsia"/>
          <w:lang w:val="en-US" w:eastAsia="zh-CN"/>
        </w:rPr>
        <w:t>界面介绍与操作说明</w:t>
      </w:r>
      <w:bookmarkEnd w:id="6"/>
    </w:p>
    <w:p>
      <w:pPr>
        <w:pStyle w:val="4"/>
        <w:bidi w:val="0"/>
        <w:rPr>
          <w:rFonts w:hint="default"/>
          <w:lang w:val="en-US" w:eastAsia="zh-CN"/>
        </w:rPr>
      </w:pPr>
      <w:bookmarkStart w:id="7" w:name="_Toc17771"/>
      <w:r>
        <w:rPr>
          <w:rFonts w:hint="eastAsia"/>
          <w:lang w:val="en-US" w:eastAsia="zh-CN"/>
        </w:rPr>
        <w:t>用户信息</w:t>
      </w:r>
      <w:bookmarkEnd w:id="7"/>
    </w:p>
    <w:p>
      <w:r>
        <w:drawing>
          <wp:inline distT="0" distB="0" distL="114300" distR="114300">
            <wp:extent cx="5271770" cy="2536190"/>
            <wp:effectExtent l="0" t="0" r="508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首页查看用户信息。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15579"/>
      <w:r>
        <w:rPr>
          <w:rFonts w:hint="eastAsia"/>
          <w:lang w:val="en-US" w:eastAsia="zh-CN"/>
        </w:rPr>
        <w:t>修改密码</w:t>
      </w:r>
      <w:bookmarkEnd w:id="8"/>
    </w:p>
    <w:p>
      <w:r>
        <w:drawing>
          <wp:inline distT="0" distB="0" distL="114300" distR="114300">
            <wp:extent cx="5270500" cy="1990090"/>
            <wp:effectExtent l="0" t="0" r="635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通过原密码可更改密码。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9" w:name="_Toc21156"/>
      <w:r>
        <w:rPr>
          <w:rFonts w:hint="eastAsia"/>
          <w:lang w:val="en-US" w:eastAsia="zh-CN"/>
        </w:rPr>
        <w:t>退出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退出本登入界面，返回登入界面。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0" w:name="_Toc16680"/>
      <w:r>
        <w:rPr>
          <w:rFonts w:hint="eastAsia"/>
          <w:lang w:val="en-US" w:eastAsia="zh-CN"/>
        </w:rPr>
        <w:t>公告信息</w:t>
      </w:r>
      <w:bookmarkEnd w:id="10"/>
    </w:p>
    <w:p>
      <w:r>
        <w:drawing>
          <wp:inline distT="0" distB="0" distL="114300" distR="114300">
            <wp:extent cx="4819650" cy="39338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可下载手机版平台软件。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1" w:name="_Toc14706"/>
      <w:r>
        <w:rPr>
          <w:rFonts w:hint="eastAsia"/>
          <w:lang w:val="en-US" w:eastAsia="zh-CN"/>
        </w:rPr>
        <w:t>下载中心</w:t>
      </w:r>
      <w:bookmarkEnd w:id="11"/>
    </w:p>
    <w:p>
      <w:r>
        <w:drawing>
          <wp:inline distT="0" distB="0" distL="114300" distR="114300">
            <wp:extent cx="2419350" cy="762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可下载</w:t>
      </w:r>
      <w:r>
        <w:rPr>
          <w:rFonts w:hint="eastAsia"/>
          <w:lang w:val="en-US" w:eastAsia="zh-CN"/>
        </w:rPr>
        <w:t>OCX插件，未安装此插件平台进入视频界面会提示插件未安装无法观看视频。</w:t>
      </w:r>
    </w:p>
    <w:p>
      <w:pPr>
        <w:jc w:val="left"/>
      </w:pPr>
      <w:r>
        <w:rPr>
          <w:rFonts w:hint="eastAsia"/>
          <w:lang w:val="en-US" w:eastAsia="zh-CN"/>
        </w:rPr>
        <w:t>点击OCX20180814下载并解压至英文目录下，下载软件</w:t>
      </w:r>
      <w:r>
        <w:drawing>
          <wp:inline distT="0" distB="0" distL="114300" distR="114300">
            <wp:extent cx="4562475" cy="2114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下载插件</w:t>
      </w:r>
    </w:p>
    <w:p>
      <w:pPr>
        <w:jc w:val="left"/>
      </w:pPr>
      <w:r>
        <w:drawing>
          <wp:inline distT="0" distB="0" distL="114300" distR="114300">
            <wp:extent cx="5274310" cy="20116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解压改插件到系统英文文件夹下，双击打开。</w:t>
      </w:r>
    </w:p>
    <w:p>
      <w:pPr>
        <w:jc w:val="left"/>
      </w:pPr>
      <w:r>
        <w:drawing>
          <wp:inline distT="0" distB="0" distL="114300" distR="114300">
            <wp:extent cx="5270500" cy="3392805"/>
            <wp:effectExtent l="0" t="0" r="635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打开上图文件，</w:t>
      </w:r>
      <w:r>
        <w:rPr>
          <w:rFonts w:hint="eastAsia"/>
          <w:lang w:val="en-US" w:eastAsia="zh-CN"/>
        </w:rPr>
        <w:t>1为安装说明教程文档、2为插件启动文件、3为视频播放器。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点击register.bat文件右键点击以管理员身份运行。</w:t>
      </w:r>
    </w:p>
    <w:p>
      <w:pPr>
        <w:jc w:val="left"/>
      </w:pPr>
      <w:r>
        <w:drawing>
          <wp:inline distT="0" distB="0" distL="114300" distR="114300">
            <wp:extent cx="4840605" cy="2214880"/>
            <wp:effectExtent l="0" t="0" r="1714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rcRect b="29906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上图为安装成功界面。出现此界面从浏览器重新打开网站。即可正常使用。</w:t>
      </w:r>
    </w:p>
    <w:p>
      <w:pPr>
        <w:pStyle w:val="2"/>
        <w:bidi w:val="0"/>
        <w:rPr>
          <w:rFonts w:hint="eastAsia"/>
          <w:lang w:eastAsia="zh-CN"/>
        </w:rPr>
      </w:pPr>
      <w:bookmarkStart w:id="12" w:name="_Toc19138"/>
      <w:r>
        <w:rPr>
          <w:rFonts w:hint="eastAsia"/>
          <w:lang w:eastAsia="zh-CN"/>
        </w:rPr>
        <w:t>控制客户端</w:t>
      </w:r>
      <w:bookmarkEnd w:id="12"/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114800" cy="2771775"/>
            <wp:effectExtent l="0" t="0" r="0" b="9525"/>
            <wp:docPr id="6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5942"/>
      <w:r>
        <w:rPr>
          <w:rFonts w:hint="eastAsia"/>
          <w:lang w:val="en-US" w:eastAsia="zh-CN"/>
        </w:rPr>
        <w:t>视频预览</w:t>
      </w:r>
      <w:bookmarkEnd w:id="13"/>
    </w:p>
    <w:p>
      <w:r>
        <w:drawing>
          <wp:inline distT="0" distB="0" distL="114300" distR="114300">
            <wp:extent cx="5269865" cy="2559685"/>
            <wp:effectExtent l="0" t="0" r="698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1菜单栏：显示各项支持功能分项展示栏。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2设备选择栏：显示该登入账号下所有设备。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3视频显示区：显示选择某在线设备后双击显示实时视频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4视频界面控制栏：控制视频显示框、声音、录像、文件等。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5设备云台与预置点控制栏：可控制前端设备动作。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6账户信息栏：显示用户信息、返回、退出等功能。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eastAsia="zh-CN"/>
        </w:rPr>
      </w:pPr>
      <w:bookmarkStart w:id="14" w:name="_Toc15007"/>
      <w:bookmarkStart w:id="15" w:name="_Toc23151"/>
      <w:bookmarkStart w:id="16" w:name="_Toc9185"/>
      <w:r>
        <w:rPr>
          <w:rFonts w:hint="eastAsia"/>
          <w:lang w:eastAsia="zh-CN"/>
        </w:rPr>
        <w:t>设备通道</w:t>
      </w:r>
      <w:bookmarkEnd w:id="14"/>
      <w:bookmarkEnd w:id="15"/>
      <w:bookmarkEnd w:id="16"/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2190750" cy="3600450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设备通道显示界面如右图所示。</w:t>
      </w:r>
    </w:p>
    <w:p>
      <w:pPr>
        <w:bidi w:val="0"/>
        <w:rPr>
          <w:rFonts w:hint="eastAsia"/>
          <w:lang w:val="en-US" w:eastAsia="zh-CN"/>
        </w:rPr>
      </w:pPr>
      <w:bookmarkStart w:id="17" w:name="_Toc9598_WPSOffice_Level3"/>
      <w:r>
        <w:rPr>
          <w:rFonts w:hint="eastAsia"/>
          <w:lang w:val="en-US" w:eastAsia="zh-CN"/>
        </w:rPr>
        <w:t>1：功能从左往右分别</w:t>
      </w:r>
      <w:bookmarkEnd w:id="17"/>
    </w:p>
    <w:p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15875</wp:posOffset>
            </wp:positionV>
            <wp:extent cx="209550" cy="209550"/>
            <wp:effectExtent l="0" t="0" r="0" b="0"/>
            <wp:wrapSquare wrapText="bothSides"/>
            <wp:docPr id="2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为搜索设备通道中在线的设备；</w:t>
      </w:r>
    </w:p>
    <w:p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16510</wp:posOffset>
            </wp:positionV>
            <wp:extent cx="1143000" cy="228600"/>
            <wp:effectExtent l="0" t="0" r="0" b="0"/>
            <wp:wrapSquare wrapText="bothSides"/>
            <wp:docPr id="2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搜索设备名称输入框；</w:t>
      </w:r>
    </w:p>
    <w:p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26035</wp:posOffset>
            </wp:positionV>
            <wp:extent cx="542925" cy="228600"/>
            <wp:effectExtent l="0" t="0" r="9525" b="0"/>
            <wp:wrapSquare wrapText="bothSides"/>
            <wp:docPr id="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设备搜索按钮和清除搜索设备名称；</w:t>
      </w:r>
    </w:p>
    <w:p>
      <w:pPr>
        <w:bidi w:val="0"/>
        <w:rPr>
          <w:rFonts w:hint="eastAsia"/>
          <w:lang w:val="en-US" w:eastAsia="zh-CN"/>
        </w:rPr>
      </w:pPr>
      <w:bookmarkStart w:id="18" w:name="_Toc12590_WPSOffice_Level3"/>
      <w:r>
        <w:rPr>
          <w:rFonts w:hint="eastAsia"/>
          <w:lang w:val="en-US" w:eastAsia="zh-CN"/>
        </w:rPr>
        <w:t>2：设备组织机构。</w:t>
      </w:r>
      <w:bookmarkEnd w:id="18"/>
    </w:p>
    <w:p>
      <w:pPr>
        <w:bidi w:val="0"/>
        <w:rPr>
          <w:rFonts w:hint="eastAsia"/>
          <w:lang w:val="en-US" w:eastAsia="zh-CN"/>
        </w:rPr>
      </w:pPr>
      <w:bookmarkStart w:id="19" w:name="_Toc19943_WPSOffice_Level3"/>
      <w:r>
        <w:rPr>
          <w:rFonts w:hint="eastAsia"/>
          <w:lang w:val="en-US" w:eastAsia="zh-CN"/>
        </w:rPr>
        <w:t>3：设备的监控点</w:t>
      </w:r>
      <w:bookmarkEnd w:id="19"/>
    </w:p>
    <w:p>
      <w:pPr>
        <w:bidi w:val="0"/>
        <w:rPr>
          <w:rFonts w:hint="eastAsia"/>
          <w:lang w:val="en-US" w:eastAsia="zh-CN"/>
        </w:rPr>
      </w:pPr>
      <w:bookmarkStart w:id="20" w:name="_Toc1290_WPSOffice_Level3"/>
      <w:r>
        <w:rPr>
          <w:rFonts w:hint="eastAsia"/>
          <w:lang w:val="en-US" w:eastAsia="zh-CN"/>
        </w:rPr>
        <w:t>4：设备通道进度条</w:t>
      </w:r>
      <w:bookmarkEnd w:id="20"/>
    </w:p>
    <w:p>
      <w:pPr>
        <w:pStyle w:val="4"/>
        <w:bidi w:val="0"/>
        <w:rPr>
          <w:rFonts w:hint="eastAsia"/>
          <w:lang w:eastAsia="zh-CN"/>
        </w:rPr>
      </w:pPr>
      <w:bookmarkStart w:id="21" w:name="_Toc1200"/>
      <w:bookmarkStart w:id="22" w:name="_Toc31746"/>
      <w:bookmarkStart w:id="23" w:name="_Toc3642"/>
      <w:r>
        <w:rPr>
          <w:rFonts w:hint="eastAsia"/>
          <w:lang w:eastAsia="zh-CN"/>
        </w:rPr>
        <w:t>视频界面按钮</w:t>
      </w:r>
      <w:bookmarkEnd w:id="21"/>
      <w:bookmarkEnd w:id="22"/>
      <w:bookmarkEnd w:id="23"/>
    </w:p>
    <w:p>
      <w:pPr>
        <w:ind w:firstLine="420" w:firstLineChars="0"/>
      </w:pPr>
      <w:r>
        <w:rPr>
          <w:rFonts w:hint="eastAsia"/>
          <w:lang w:eastAsia="zh-CN"/>
        </w:rPr>
        <w:t>视频界面按钮如下图所示</w:t>
      </w:r>
    </w:p>
    <w:tbl>
      <w:tblPr>
        <w:tblStyle w:val="18"/>
        <w:tblW w:w="8657" w:type="dxa"/>
        <w:tblInd w:w="91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2599"/>
        <w:gridCol w:w="1121"/>
        <w:gridCol w:w="3572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365" w:type="dxa"/>
            <w:noWrap w:val="0"/>
            <w:vAlign w:val="top"/>
          </w:tcPr>
          <w:p>
            <w:pPr>
              <w:spacing w:line="360" w:lineRule="auto"/>
              <w:ind w:left="17" w:leftChars="8" w:firstLine="315" w:firstLineChars="1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按钮</w:t>
            </w:r>
          </w:p>
        </w:tc>
        <w:tc>
          <w:tcPr>
            <w:tcW w:w="2599" w:type="dxa"/>
            <w:noWrap w:val="0"/>
            <w:vAlign w:val="top"/>
          </w:tcPr>
          <w:p>
            <w:pPr>
              <w:spacing w:line="360" w:lineRule="auto"/>
              <w:ind w:firstLine="735" w:firstLineChars="3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功能说明</w:t>
            </w:r>
          </w:p>
        </w:tc>
        <w:tc>
          <w:tcPr>
            <w:tcW w:w="1121" w:type="dxa"/>
            <w:noWrap w:val="0"/>
            <w:vAlign w:val="top"/>
          </w:tcPr>
          <w:p>
            <w:pPr>
              <w:spacing w:line="360" w:lineRule="auto"/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按钮</w:t>
            </w:r>
          </w:p>
        </w:tc>
        <w:tc>
          <w:tcPr>
            <w:tcW w:w="3572" w:type="dxa"/>
            <w:noWrap w:val="0"/>
            <w:vAlign w:val="top"/>
          </w:tcPr>
          <w:p>
            <w:pPr>
              <w:spacing w:line="360" w:lineRule="auto"/>
              <w:ind w:firstLine="840" w:firstLineChars="4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功能说明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365" w:type="dxa"/>
            <w:noWrap w:val="0"/>
            <w:vAlign w:val="top"/>
          </w:tcPr>
          <w:p>
            <w:pPr>
              <w:spacing w:line="360" w:lineRule="auto"/>
              <w:ind w:left="17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295275" cy="314325"/>
                  <wp:effectExtent l="0" t="0" r="9525" b="9525"/>
                  <wp:docPr id="2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noWrap w:val="0"/>
            <w:vAlign w:val="top"/>
          </w:tcPr>
          <w:p>
            <w:pPr>
              <w:widowControl/>
              <w:spacing w:line="360" w:lineRule="auto"/>
              <w:ind w:firstLine="315" w:firstLineChars="15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全部停止预览按钮</w:t>
            </w:r>
          </w:p>
        </w:tc>
        <w:tc>
          <w:tcPr>
            <w:tcW w:w="1121" w:type="dxa"/>
            <w:noWrap w:val="0"/>
            <w:vAlign w:val="top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114300" distR="114300">
                  <wp:extent cx="304800" cy="295275"/>
                  <wp:effectExtent l="0" t="0" r="0" b="9525"/>
                  <wp:docPr id="2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noWrap w:val="0"/>
            <w:vAlign w:val="top"/>
          </w:tcPr>
          <w:p>
            <w:pPr>
              <w:widowControl/>
              <w:spacing w:line="360" w:lineRule="auto"/>
              <w:ind w:firstLine="840" w:firstLineChars="4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打开声音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365" w:type="dxa"/>
            <w:noWrap w:val="0"/>
            <w:vAlign w:val="top"/>
          </w:tcPr>
          <w:p>
            <w:pPr>
              <w:spacing w:line="360" w:lineRule="auto"/>
              <w:ind w:left="17"/>
              <w:rPr>
                <w:rFonts w:hint="eastAsia" w:ascii="宋体" w:hAnsi="宋体"/>
                <w:szCs w:val="21"/>
              </w:rPr>
            </w:pPr>
            <w:r>
              <w:drawing>
                <wp:inline distT="0" distB="0" distL="114300" distR="114300">
                  <wp:extent cx="314325" cy="285750"/>
                  <wp:effectExtent l="0" t="0" r="9525" b="0"/>
                  <wp:docPr id="2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noWrap w:val="0"/>
            <w:vAlign w:val="top"/>
          </w:tcPr>
          <w:p>
            <w:pPr>
              <w:spacing w:line="360" w:lineRule="auto"/>
              <w:ind w:firstLine="525" w:firstLineChars="250"/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停止预览</w:t>
            </w:r>
          </w:p>
        </w:tc>
        <w:tc>
          <w:tcPr>
            <w:tcW w:w="1121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drawing>
                <wp:inline distT="0" distB="0" distL="114300" distR="114300">
                  <wp:extent cx="323850" cy="238125"/>
                  <wp:effectExtent l="0" t="0" r="0" b="9525"/>
                  <wp:docPr id="2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紧急录像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365" w:type="dxa"/>
            <w:noWrap w:val="0"/>
            <w:vAlign w:val="top"/>
          </w:tcPr>
          <w:p>
            <w:pPr>
              <w:spacing w:line="360" w:lineRule="auto"/>
              <w:ind w:left="17"/>
            </w:pPr>
            <w:r>
              <w:drawing>
                <wp:inline distT="0" distB="0" distL="114300" distR="114300">
                  <wp:extent cx="295275" cy="257175"/>
                  <wp:effectExtent l="0" t="0" r="9525" b="9525"/>
                  <wp:docPr id="28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noWrap w:val="0"/>
            <w:vAlign w:val="top"/>
          </w:tcPr>
          <w:p>
            <w:pPr>
              <w:spacing w:line="360" w:lineRule="auto"/>
              <w:ind w:firstLine="525" w:firstLineChars="250"/>
              <w:jc w:val="lef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拍照</w:t>
            </w:r>
          </w:p>
        </w:tc>
        <w:tc>
          <w:tcPr>
            <w:tcW w:w="1121" w:type="dxa"/>
            <w:noWrap w:val="0"/>
            <w:vAlign w:val="top"/>
          </w:tcPr>
          <w:p>
            <w:pPr>
              <w:spacing w:line="360" w:lineRule="auto"/>
              <w:jc w:val="center"/>
            </w:pPr>
          </w:p>
        </w:tc>
        <w:tc>
          <w:tcPr>
            <w:tcW w:w="3572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365" w:type="dxa"/>
            <w:noWrap w:val="0"/>
            <w:vAlign w:val="top"/>
          </w:tcPr>
          <w:p>
            <w:pPr>
              <w:spacing w:line="360" w:lineRule="auto"/>
              <w:ind w:left="17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多画面操作</w:t>
            </w:r>
          </w:p>
        </w:tc>
        <w:tc>
          <w:tcPr>
            <w:tcW w:w="7292" w:type="dxa"/>
            <w:gridSpan w:val="3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790700" cy="352425"/>
                  <wp:effectExtent l="0" t="0" r="0" b="9525"/>
                  <wp:docPr id="2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/>
          <w:szCs w:val="21"/>
          <w:lang w:val="en-US" w:eastAsia="zh-CN"/>
        </w:rPr>
        <w:t xml:space="preserve">   </w:t>
      </w:r>
      <w:r>
        <w:rPr>
          <w:rFonts w:hint="eastAsia" w:ascii="宋体" w:hAnsi="宋体"/>
          <w:szCs w:val="21"/>
        </w:rPr>
        <w:t>打开图像：双击通道，打开相应通道的图像</w:t>
      </w:r>
      <w:r>
        <w:rPr>
          <w:rFonts w:hint="eastAsia" w:ascii="宋体" w:hAnsi="宋体"/>
          <w:szCs w:val="21"/>
          <w:lang w:eastAsia="zh-CN"/>
        </w:rPr>
        <w:t>。</w:t>
      </w:r>
    </w:p>
    <w:p>
      <w:pPr>
        <w:pStyle w:val="4"/>
        <w:bidi w:val="0"/>
        <w:rPr>
          <w:rFonts w:hint="eastAsia"/>
          <w:lang w:eastAsia="zh-CN"/>
        </w:rPr>
      </w:pPr>
      <w:bookmarkStart w:id="24" w:name="_Toc10958"/>
      <w:bookmarkStart w:id="25" w:name="_Toc7957"/>
      <w:bookmarkStart w:id="26" w:name="_Toc2879"/>
      <w:r>
        <w:rPr>
          <w:rFonts w:hint="eastAsia"/>
          <w:lang w:eastAsia="zh-CN"/>
        </w:rPr>
        <w:t>云镜控制</w:t>
      </w:r>
      <w:bookmarkEnd w:id="24"/>
      <w:bookmarkEnd w:id="25"/>
      <w:bookmarkEnd w:id="26"/>
    </w:p>
    <w:p>
      <w:pPr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  <w:lang w:eastAsia="zh-CN"/>
        </w:rPr>
        <w:t>云镜控制：上下左右控制，对视频画面进行放大和缩小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对激光光斑进行放大和缩小，雨刷控制，加热。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云台控制速度的增减：</w:t>
      </w:r>
    </w:p>
    <w:p>
      <w:pPr>
        <w:rPr>
          <w:rFonts w:hint="eastAsia"/>
          <w:lang w:eastAsia="zh-CN"/>
        </w:rPr>
      </w:pPr>
      <w:r>
        <w:rPr>
          <w:rFonts w:hint="eastAsia" w:ascii="宋体" w:hAnsi="宋体"/>
          <w:szCs w:val="21"/>
        </w:rPr>
        <w:t xml:space="preserve">            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2215515" cy="349885"/>
            <wp:effectExtent l="0" t="0" r="13335" b="12065"/>
            <wp:docPr id="31" name="图片 26" descr="C:\Users\Administrator\Desktop\115平台\照片2\控制客户端\视频预览\进度条.png进度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C:\Users\Administrator\Desktop\115平台\照片2\控制客户端\视频预览\进度条.png进度条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4"/>
        <w:bidi w:val="0"/>
        <w:rPr>
          <w:rFonts w:hint="eastAsia"/>
          <w:lang w:eastAsia="zh-CN"/>
        </w:rPr>
      </w:pPr>
      <w:bookmarkStart w:id="27" w:name="_Toc19352"/>
      <w:bookmarkStart w:id="28" w:name="_Toc30923"/>
      <w:bookmarkStart w:id="29" w:name="_Toc23592"/>
      <w:r>
        <w:rPr>
          <w:rFonts w:hint="eastAsia"/>
          <w:lang w:eastAsia="zh-CN"/>
        </w:rPr>
        <w:t>预置点</w:t>
      </w:r>
      <w:bookmarkEnd w:id="27"/>
      <w:bookmarkEnd w:id="28"/>
      <w:bookmarkEnd w:id="29"/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预置点设置，名称修改和调用：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选择某个监控点监控位置，点击设置。双击某个预置点或者选择某个预置点后点击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38175" cy="219075"/>
            <wp:effectExtent l="0" t="0" r="9525" b="952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按钮，对预置位进行调用。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修改预置点名称：击选择某个预置点，把要使用的名称输入，然后点击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19125" cy="247650"/>
            <wp:effectExtent l="0" t="0" r="9525" b="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按钮。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4657725</wp:posOffset>
            </wp:positionH>
            <wp:positionV relativeFrom="page">
              <wp:posOffset>7644130</wp:posOffset>
            </wp:positionV>
            <wp:extent cx="1461770" cy="1495425"/>
            <wp:effectExtent l="0" t="0" r="5080" b="9525"/>
            <wp:wrapSquare wrapText="bothSides"/>
            <wp:docPr id="30" name="Picture 35" descr="C:\Users\Administrator\Desktop\115平台\照片2\控制客户端\视频预览\云镜控制.png云镜控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5" descr="C:\Users\Administrator\Desktop\115平台\照片2\控制客户端\视频预览\云镜控制.png云镜控制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2219325" cy="2466975"/>
            <wp:effectExtent l="0" t="0" r="9525" b="952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Cs w:val="21"/>
          <w:lang w:eastAsia="zh-CN"/>
        </w:rPr>
      </w:pPr>
      <w:bookmarkStart w:id="49" w:name="_GoBack"/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1085850</wp:posOffset>
                </wp:positionV>
                <wp:extent cx="976630" cy="485775"/>
                <wp:effectExtent l="4445" t="11430" r="9525" b="1714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2.85pt;margin-top:85.5pt;height:38.25pt;width:76.9pt;z-index:251658240;mso-width-relative:page;mso-height-relative:page;" fillcolor="#FFFFFF" filled="t" stroked="t" coordsize="21600,21600" o:gfxdata="UEsDBAoAAAAAAIdO4kAAAAAAAAAAAAAAAAAEAAAAZHJzL1BLAwQUAAAACACHTuJAhrmK09wAAAAL&#10;AQAADwAAAGRycy9kb3ducmV2LnhtbE2PQU+DQBCF7yb+h82YeDF2AaVUZGlME+PBaGLbQ71t2RGI&#10;7CyyW8B/73jS4+R9efO9Yj3bTow4+NaRgngRgUCqnGmpVrDfPV6vQPigyejOESr4Rg/r8vys0Llx&#10;E73huA214BLyuVbQhNDnUvqqQav9wvVInH24werA51BLM+iJy20nkyhaSqtb4g+N7nHTYPW5PVkF&#10;8vnp6ms2vTzsxmy1eXmY3pPXWqnLizi6BxFwDn8w/OqzOpTsdHQnMl50Cm6WacYoB1nMo5hI47sU&#10;xFFBcpulIMtC/t9Q/gBQSwMEFAAAAAgAh07iQIAwkZ0LAgAAKwQAAA4AAABkcnMvZTJvRG9jLnht&#10;bK1TS44TMRDdI3EHy3vSSYYkM1E6I0QIGwQjDRzA8afbyD+VPenkFFyCLWyYK424BmWnJ5PABiF6&#10;4S67ys/v1WdxvbOGbCVE7V1NR4MhJdJxL7Rravrp4/rFJSUxMSeY8U7WdC8jvV4+f7bowlyOfeuN&#10;kEAQxMV5F2raphTmVRV5Ky2LAx+kQ6fyYFnCLTSVANYhujXVeDicVp0HEcBzGSOerg5Ouiz4Skme&#10;PigVZSKmpsgtlRXKuslrtVyweQMstJr3NNg/sLBMO3z0CLViiZE70H9AWc3BR6/SgHtbeaU0l0UD&#10;qhkNf1Nz27IgixZMTgzHNMX/B8vfb2+AaFHTiykljlms0cOXHz+/f3v4ek/wDBPUhTjHuNtwA/0u&#10;opnV7hTY/EcdZFeSuj8mVe4S4Xh4NZtOLzD1HF0vLyez2SRjVk+XA8T0VnpLslFT0E2bXgH4riSU&#10;bd/FVDIrenpMfB5RoqzBQm2ZIZMhfn0hT2LG5zHj6ah/t0dEBo8vZ/jojRZrbUzZQLN5bYAgfE3X&#10;5esvn4UZRzoUOBlPUB7D7lWGJTRtwHxG1xQBZzfiKXDmfWCOXM7CMrEVi+2BQHEdBFqdJJSebSUT&#10;b5wgaR+wZA6Hi2YyVgpKjMRZzFaJTEybv4lEEsZhZXK5DwXO1saLPXbIXSh1wREvicge7MhSx356&#10;csuf7gvS04wv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GuYrT3AAAAAsBAAAPAAAAAAAAAAEA&#10;IAAAACIAAABkcnMvZG93bnJldi54bWxQSwECFAAUAAAACACHTuJAgDCRnQsCAAArBAAADgAAAAAA&#10;AAABACAAAAArAQAAZHJzL2Uyb0RvYy54bWxQSwUGAAAAAAYABgBZAQAAqA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bookmarkEnd w:id="49"/>
      <w:r>
        <w:rPr>
          <w:rFonts w:hint="eastAsia" w:ascii="宋体" w:hAnsi="宋体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2509520</wp:posOffset>
            </wp:positionV>
            <wp:extent cx="2169795" cy="2279650"/>
            <wp:effectExtent l="0" t="0" r="1905" b="6350"/>
            <wp:wrapSquare wrapText="bothSides"/>
            <wp:docPr id="3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2190750" cy="2400300"/>
            <wp:effectExtent l="0" t="0" r="0" b="0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30" w:name="_Toc4323"/>
      <w:bookmarkStart w:id="31" w:name="_Toc9479"/>
      <w:r>
        <w:rPr>
          <w:rFonts w:hint="eastAsia"/>
          <w:lang w:val="en-US" w:eastAsia="zh-CN"/>
        </w:rPr>
        <w:t>语音对讲</w:t>
      </w:r>
      <w:bookmarkEnd w:id="30"/>
      <w:bookmarkEnd w:id="31"/>
    </w:p>
    <w:p>
      <w:r>
        <w:drawing>
          <wp:inline distT="0" distB="0" distL="114300" distR="114300">
            <wp:extent cx="5270500" cy="2353945"/>
            <wp:effectExtent l="0" t="0" r="6350" b="8255"/>
            <wp:docPr id="5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9"/>
                    <pic:cNvPicPr>
                      <a:picLocks noChangeAspect="1"/>
                    </pic:cNvPicPr>
                  </pic:nvPicPr>
                  <pic:blipFill>
                    <a:blip r:embed="rId35"/>
                    <a:srcRect t="78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鼠标选择设备右键选择开启语音对讲即可实现语音对讲。关闭语音对讲也是右键。</w:t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32" w:name="_Toc7448"/>
      <w:r>
        <w:rPr>
          <w:rFonts w:hint="eastAsia"/>
          <w:lang w:val="en-US" w:eastAsia="zh-CN"/>
        </w:rPr>
        <w:t>设备详情</w:t>
      </w:r>
      <w:bookmarkEnd w:id="32"/>
    </w:p>
    <w:p>
      <w:r>
        <w:drawing>
          <wp:inline distT="0" distB="0" distL="114300" distR="114300">
            <wp:extent cx="2238375" cy="2971800"/>
            <wp:effectExtent l="0" t="0" r="9525" b="0"/>
            <wp:docPr id="7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754755"/>
            <wp:effectExtent l="0" t="0" r="5715" b="17145"/>
            <wp:docPr id="7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33" w:name="_Toc16524"/>
      <w:r>
        <w:rPr>
          <w:rFonts w:hint="eastAsia"/>
          <w:lang w:val="en-US" w:eastAsia="zh-CN"/>
        </w:rPr>
        <w:t>远程配置</w:t>
      </w:r>
      <w:bookmarkEnd w:id="33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469005"/>
            <wp:effectExtent l="0" t="0" r="7620" b="17145"/>
            <wp:docPr id="7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spacing w:line="360" w:lineRule="auto"/>
        <w:rPr>
          <w:rFonts w:hint="eastAsia"/>
        </w:rPr>
      </w:pPr>
      <w:bookmarkStart w:id="34" w:name="_Toc26662"/>
      <w:bookmarkStart w:id="35" w:name="_Toc333484224"/>
      <w:bookmarkStart w:id="36" w:name="_Toc8222"/>
      <w:bookmarkStart w:id="37" w:name="_Toc10219"/>
      <w:r>
        <w:rPr>
          <w:rFonts w:hint="eastAsia"/>
          <w:lang w:eastAsia="zh-CN"/>
        </w:rPr>
        <w:t>录像回放</w:t>
      </w:r>
      <w:bookmarkEnd w:id="34"/>
    </w:p>
    <w:p>
      <w:r>
        <w:drawing>
          <wp:inline distT="0" distB="0" distL="114300" distR="114300">
            <wp:extent cx="5266690" cy="2334895"/>
            <wp:effectExtent l="0" t="0" r="10160" b="8255"/>
            <wp:docPr id="5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rcRect t="85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选择需要的设备后，点击通道</w:t>
      </w:r>
      <w:r>
        <w:rPr>
          <w:rFonts w:hint="eastAsia"/>
          <w:lang w:val="en-US" w:eastAsia="zh-CN"/>
        </w:rPr>
        <w:t>&gt;&gt;修改开始和结束时间&gt;&gt;选择需要查看的时间段的对应录像回放。</w:t>
      </w:r>
    </w:p>
    <w:p>
      <w:r>
        <w:drawing>
          <wp:inline distT="0" distB="0" distL="114300" distR="114300">
            <wp:extent cx="4362450" cy="2800350"/>
            <wp:effectExtent l="0" t="0" r="0" b="0"/>
            <wp:docPr id="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可对视频剪辑下载，在线播放等功能。</w:t>
      </w:r>
    </w:p>
    <w:p>
      <w:pPr>
        <w:rPr>
          <w:rFonts w:hint="eastAsia"/>
        </w:rPr>
      </w:pPr>
    </w:p>
    <w:p>
      <w:pPr>
        <w:pStyle w:val="3"/>
        <w:spacing w:line="360" w:lineRule="auto"/>
        <w:rPr>
          <w:rFonts w:hint="eastAsia"/>
        </w:rPr>
      </w:pPr>
      <w:bookmarkStart w:id="38" w:name="_Toc23716"/>
      <w:r>
        <w:rPr>
          <w:rFonts w:hint="eastAsia"/>
        </w:rPr>
        <w:t>实时数据</w:t>
      </w:r>
      <w:bookmarkEnd w:id="35"/>
      <w:bookmarkEnd w:id="36"/>
      <w:bookmarkEnd w:id="37"/>
      <w:bookmarkEnd w:id="38"/>
    </w:p>
    <w:p>
      <w:pPr>
        <w:ind w:firstLine="420" w:firstLineChars="0"/>
        <w:rPr>
          <w:rFonts w:hint="eastAsia"/>
          <w:szCs w:val="21"/>
        </w:rPr>
      </w:pPr>
      <w:r>
        <w:rPr>
          <w:rFonts w:hint="eastAsia"/>
          <w:szCs w:val="21"/>
          <w:lang w:eastAsia="zh-CN"/>
        </w:rPr>
        <w:t>实时数</w:t>
      </w:r>
      <w:r>
        <w:rPr>
          <w:rFonts w:hint="eastAsia"/>
          <w:b w:val="0"/>
          <w:bCs w:val="0"/>
          <w:szCs w:val="21"/>
          <w:lang w:eastAsia="zh-CN"/>
        </w:rPr>
        <w:t>据</w:t>
      </w:r>
      <w:r>
        <w:rPr>
          <w:rFonts w:hint="eastAsia"/>
          <w:b w:val="0"/>
          <w:bCs w:val="0"/>
          <w:szCs w:val="21"/>
        </w:rPr>
        <w:t>界面包含设备名</w:t>
      </w:r>
      <w:r>
        <w:rPr>
          <w:rFonts w:hint="eastAsia"/>
          <w:szCs w:val="21"/>
        </w:rPr>
        <w:t>称\编号\类型，3G\2G状态、防盗设置、开门\ 倾斜度报警，信息\最后心跳时间，电池电量，巡检模式，云台定时，</w:t>
      </w:r>
      <w:r>
        <w:rPr>
          <w:rFonts w:hint="eastAsia"/>
          <w:szCs w:val="21"/>
          <w:lang w:eastAsia="zh-CN"/>
        </w:rPr>
        <w:t>轨迹回放</w:t>
      </w:r>
      <w:r>
        <w:rPr>
          <w:rFonts w:hint="eastAsia"/>
          <w:szCs w:val="21"/>
        </w:rPr>
        <w:t>等。</w:t>
      </w:r>
    </w:p>
    <w:p>
      <w:pPr>
        <w:rPr>
          <w:rFonts w:hint="eastAsia"/>
          <w:szCs w:val="32"/>
        </w:rPr>
      </w:pPr>
      <w:r>
        <w:drawing>
          <wp:inline distT="0" distB="0" distL="114300" distR="114300">
            <wp:extent cx="5269865" cy="2583180"/>
            <wp:effectExtent l="0" t="0" r="6985" b="7620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按钮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说明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按钮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257175" cy="257175"/>
                  <wp:effectExtent l="0" t="0" r="9525" b="9525"/>
                  <wp:docPr id="45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向上翻页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209550" cy="276225"/>
                  <wp:effectExtent l="0" t="0" r="0" b="9525"/>
                  <wp:docPr id="48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向下翻页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200025" cy="209550"/>
                  <wp:effectExtent l="0" t="0" r="9525" b="0"/>
                  <wp:docPr id="39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回到首页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276225" cy="219075"/>
                  <wp:effectExtent l="0" t="0" r="9525" b="9525"/>
                  <wp:docPr id="40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跳到最后一页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438150" cy="238125"/>
                  <wp:effectExtent l="0" t="0" r="0" b="9525"/>
                  <wp:docPr id="41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刷新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drawing>
                <wp:inline distT="0" distB="0" distL="114300" distR="114300">
                  <wp:extent cx="209550" cy="247650"/>
                  <wp:effectExtent l="0" t="0" r="0" b="0"/>
                  <wp:docPr id="4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页面设置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drawing>
                <wp:inline distT="0" distB="0" distL="114300" distR="114300">
                  <wp:extent cx="647700" cy="219075"/>
                  <wp:effectExtent l="0" t="0" r="0" b="9525"/>
                  <wp:docPr id="4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巡检模式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drawing>
                <wp:inline distT="0" distB="0" distL="114300" distR="114300">
                  <wp:extent cx="209550" cy="190500"/>
                  <wp:effectExtent l="0" t="0" r="0" b="0"/>
                  <wp:docPr id="47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暂停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130" w:type="dxa"/>
            <w:noWrap w:val="0"/>
            <w:vAlign w:val="top"/>
          </w:tcPr>
          <w:p>
            <w:r>
              <w:drawing>
                <wp:inline distT="0" distB="0" distL="114300" distR="114300">
                  <wp:extent cx="638175" cy="171450"/>
                  <wp:effectExtent l="0" t="0" r="9525" b="0"/>
                  <wp:docPr id="43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刷新</w:t>
            </w:r>
          </w:p>
        </w:tc>
        <w:tc>
          <w:tcPr>
            <w:tcW w:w="2131" w:type="dxa"/>
            <w:noWrap w:val="0"/>
            <w:vAlign w:val="top"/>
          </w:tcPr>
          <w:p>
            <w:r>
              <w:drawing>
                <wp:inline distT="0" distB="0" distL="114300" distR="114300">
                  <wp:extent cx="276225" cy="247650"/>
                  <wp:effectExtent l="0" t="0" r="9525" b="0"/>
                  <wp:docPr id="4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导出设备</w:t>
            </w:r>
          </w:p>
        </w:tc>
      </w:tr>
    </w:tbl>
    <w:p>
      <w:pPr>
        <w:pStyle w:val="3"/>
        <w:bidi w:val="0"/>
        <w:rPr>
          <w:rFonts w:hint="eastAsia"/>
        </w:rPr>
      </w:pPr>
      <w:bookmarkStart w:id="39" w:name="_Toc6582"/>
      <w:bookmarkStart w:id="40" w:name="_Toc5357"/>
      <w:r>
        <w:rPr>
          <w:rFonts w:hint="eastAsia"/>
          <w:lang w:eastAsia="zh-CN"/>
        </w:rPr>
        <w:t>轨迹回放</w:t>
      </w:r>
      <w:bookmarkEnd w:id="39"/>
    </w:p>
    <w:p>
      <w:r>
        <w:drawing>
          <wp:inline distT="0" distB="0" distL="114300" distR="114300">
            <wp:extent cx="5262245" cy="2579370"/>
            <wp:effectExtent l="0" t="0" r="14605" b="11430"/>
            <wp:docPr id="5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选择轨迹回放功能</w:t>
      </w:r>
      <w:r>
        <w:rPr>
          <w:rFonts w:hint="eastAsia"/>
          <w:lang w:val="en-US" w:eastAsia="zh-CN"/>
        </w:rPr>
        <w:t>--选择设备----选择时间----搜索----选择定位点位或者全选----轨迹回放（可以调整轨迹线条、回放速度、连线颜色等）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地图上会从选择的点位按定位到的时间顺序播放完整。</w:t>
      </w:r>
    </w:p>
    <w:p>
      <w:pPr>
        <w:pStyle w:val="3"/>
        <w:bidi w:val="0"/>
        <w:rPr>
          <w:rFonts w:hint="eastAsia"/>
        </w:rPr>
      </w:pPr>
      <w:bookmarkStart w:id="41" w:name="_Toc15758"/>
      <w:r>
        <w:rPr>
          <w:rFonts w:hint="eastAsia"/>
          <w:lang w:eastAsia="zh-CN"/>
        </w:rPr>
        <w:t>电子地图</w:t>
      </w:r>
      <w:bookmarkEnd w:id="40"/>
      <w:bookmarkEnd w:id="41"/>
    </w:p>
    <w:p>
      <w:r>
        <w:drawing>
          <wp:inline distT="0" distB="0" distL="114300" distR="114300">
            <wp:extent cx="5270500" cy="2553970"/>
            <wp:effectExtent l="0" t="0" r="6350" b="17780"/>
            <wp:docPr id="5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选择电子地图功能</w:t>
      </w:r>
      <w:r>
        <w:rPr>
          <w:rFonts w:hint="eastAsia"/>
          <w:lang w:val="en-US" w:eastAsia="zh-CN"/>
        </w:rPr>
        <w:t>&gt;&gt;选择设备&gt;&gt;地图会出现实时的设备GPS定位。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42" w:name="_Toc202"/>
      <w:bookmarkStart w:id="43" w:name="_Toc21080"/>
      <w:r>
        <w:rPr>
          <w:rFonts w:hint="eastAsia"/>
          <w:lang w:val="en-US" w:eastAsia="zh-CN"/>
        </w:rPr>
        <w:t>flash视频</w:t>
      </w:r>
      <w:bookmarkEnd w:id="42"/>
      <w:bookmarkEnd w:id="43"/>
    </w:p>
    <w:p>
      <w:r>
        <w:drawing>
          <wp:inline distT="0" distB="0" distL="114300" distR="114300">
            <wp:extent cx="5266690" cy="2357755"/>
            <wp:effectExtent l="0" t="0" r="10160" b="4445"/>
            <wp:docPr id="5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rcRect t="78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Flash视频可以不需要安装插件就可以实时观看视频。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44" w:name="_Toc11006"/>
      <w:r>
        <w:rPr>
          <w:rFonts w:hint="eastAsia"/>
          <w:lang w:val="en-US" w:eastAsia="zh-CN"/>
        </w:rPr>
        <w:t>图片查询</w:t>
      </w:r>
      <w:bookmarkEnd w:id="44"/>
    </w:p>
    <w:p>
      <w:r>
        <w:drawing>
          <wp:inline distT="0" distB="0" distL="114300" distR="114300">
            <wp:extent cx="5262880" cy="2581910"/>
            <wp:effectExtent l="0" t="0" r="13970" b="8890"/>
            <wp:docPr id="5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选择功能</w:t>
      </w:r>
      <w:r>
        <w:rPr>
          <w:rFonts w:hint="eastAsia"/>
          <w:lang w:val="en-US" w:eastAsia="zh-CN"/>
        </w:rPr>
        <w:t>----选择设备----调整时间预置点----搜索下发空白窗口会出现设备抓拍的图片。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45" w:name="_Toc4118"/>
      <w:r>
        <w:rPr>
          <w:rFonts w:hint="eastAsia"/>
          <w:lang w:val="en-US" w:eastAsia="zh-CN"/>
        </w:rPr>
        <w:t>文件查询</w:t>
      </w:r>
      <w:bookmarkEnd w:id="45"/>
    </w:p>
    <w:p>
      <w:r>
        <w:drawing>
          <wp:inline distT="0" distB="0" distL="114300" distR="114300">
            <wp:extent cx="5266690" cy="2589530"/>
            <wp:effectExtent l="0" t="0" r="10160" b="1270"/>
            <wp:docPr id="6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文件查询ZY-912-安全帽可用来查询录像与抓拍图片，在设备wifi状态空闲情况下回自动上传录像与抓拍文件。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46" w:name="_Toc14176"/>
      <w:r>
        <w:rPr>
          <w:rFonts w:hint="eastAsia"/>
          <w:lang w:val="en-US" w:eastAsia="zh-CN"/>
        </w:rPr>
        <w:t>配置客户端</w:t>
      </w:r>
      <w:bookmarkEnd w:id="46"/>
    </w:p>
    <w:p>
      <w:r>
        <w:drawing>
          <wp:inline distT="0" distB="0" distL="114300" distR="114300">
            <wp:extent cx="4200525" cy="1390650"/>
            <wp:effectExtent l="0" t="0" r="9525" b="0"/>
            <wp:docPr id="6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7" w:name="_Toc30909"/>
      <w:r>
        <w:rPr>
          <w:rFonts w:hint="eastAsia"/>
          <w:lang w:val="en-US" w:eastAsia="zh-CN"/>
        </w:rPr>
        <w:t>组织资源</w:t>
      </w:r>
      <w:bookmarkEnd w:id="47"/>
    </w:p>
    <w:p>
      <w:r>
        <w:drawing>
          <wp:inline distT="0" distB="0" distL="114300" distR="114300">
            <wp:extent cx="2314575" cy="2828925"/>
            <wp:effectExtent l="0" t="0" r="9525" b="9525"/>
            <wp:docPr id="6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rcRect b="2945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组织机构：</w:t>
      </w:r>
      <w:r>
        <w:drawing>
          <wp:inline distT="0" distB="0" distL="114300" distR="114300">
            <wp:extent cx="1543050" cy="276225"/>
            <wp:effectExtent l="0" t="0" r="0" b="9525"/>
            <wp:docPr id="6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多功能按键为组织机构刷新、添加、修改、删除、上下移动排序。</w:t>
      </w:r>
    </w:p>
    <w:p>
      <w:r>
        <w:drawing>
          <wp:inline distT="0" distB="0" distL="114300" distR="114300">
            <wp:extent cx="5270500" cy="1748790"/>
            <wp:effectExtent l="0" t="0" r="6350" b="3810"/>
            <wp:docPr id="6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组织资源为添加设备信息，设备编号为唯一编号，设备本地配置平台设备</w:t>
      </w:r>
      <w:r>
        <w:rPr>
          <w:rFonts w:hint="eastAsia"/>
          <w:lang w:val="en-US" w:eastAsia="zh-CN"/>
        </w:rPr>
        <w:t>ID需要与平台一致。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106545" cy="3114040"/>
            <wp:effectExtent l="0" t="0" r="8255" b="10160"/>
            <wp:docPr id="7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8" w:name="_Toc7719"/>
      <w:r>
        <w:rPr>
          <w:rFonts w:hint="eastAsia"/>
          <w:lang w:val="en-US" w:eastAsia="zh-CN"/>
        </w:rPr>
        <w:t>用户管理</w:t>
      </w:r>
      <w:bookmarkEnd w:id="48"/>
    </w:p>
    <w:p>
      <w:r>
        <w:drawing>
          <wp:inline distT="0" distB="0" distL="114300" distR="114300">
            <wp:extent cx="4823460" cy="1170305"/>
            <wp:effectExtent l="0" t="0" r="15240" b="10795"/>
            <wp:docPr id="6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可在组织架构下添加登入用户名，管理员账号为唯一最高权限账号。</w:t>
      </w:r>
    </w:p>
    <w:p>
      <w:r>
        <w:drawing>
          <wp:inline distT="0" distB="0" distL="114300" distR="114300">
            <wp:extent cx="3933825" cy="3559175"/>
            <wp:effectExtent l="0" t="0" r="9525" b="3175"/>
            <wp:docPr id="6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添加用户，设置用户名、密码，其他为默认就可。</w:t>
      </w:r>
    </w:p>
    <w:p>
      <w:pPr>
        <w:ind w:left="420" w:leftChars="0"/>
      </w:pPr>
      <w:r>
        <w:drawing>
          <wp:inline distT="0" distB="0" distL="114300" distR="114300">
            <wp:extent cx="4197350" cy="3446780"/>
            <wp:effectExtent l="0" t="0" r="12700" b="1270"/>
            <wp:docPr id="6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添加用户名后需要为用户名设置权限。</w:t>
      </w:r>
    </w:p>
    <w:p>
      <w:pPr>
        <w:rPr>
          <w:rFonts w:hint="eastAsia" w:eastAsia="宋体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9+p5QVAgAAFQQAAA4AAABkcnMvZTJvRG9jLnhtbK1Ty47TMBTdI/EP&#10;lvc0adE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9+p5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0CB599"/>
    <w:multiLevelType w:val="multilevel"/>
    <w:tmpl w:val="BF0CB599"/>
    <w:lvl w:ilvl="0" w:tentative="0">
      <w:start w:val="1"/>
      <w:numFmt w:val="decimal"/>
      <w:suff w:val="space"/>
      <w:lvlText w:val="2.%1"/>
      <w:lvlJc w:val="left"/>
      <w:pPr>
        <w:ind w:left="716" w:hanging="432"/>
      </w:pPr>
      <w:rPr>
        <w:rFonts w:hint="eastAsia" w:cs="Times New Roman"/>
      </w:rPr>
    </w:lvl>
    <w:lvl w:ilvl="1" w:tentative="0">
      <w:start w:val="1"/>
      <w:numFmt w:val="decimal"/>
      <w:lvlText w:val="2.%1.%2"/>
      <w:lvlJc w:val="left"/>
      <w:pPr>
        <w:tabs>
          <w:tab w:val="left" w:pos="484"/>
        </w:tabs>
        <w:ind w:left="1060" w:hanging="576"/>
      </w:pPr>
      <w:rPr>
        <w:rFonts w:hint="eastAsia" w:cs="Times New Roman"/>
      </w:rPr>
    </w:lvl>
    <w:lvl w:ilvl="2" w:tentative="0">
      <w:start w:val="1"/>
      <w:numFmt w:val="decimal"/>
      <w:lvlText w:val="2.%1.1.%3"/>
      <w:lvlJc w:val="left"/>
      <w:pPr>
        <w:tabs>
          <w:tab w:val="left" w:pos="-1784"/>
        </w:tabs>
        <w:ind w:left="-1064" w:hanging="720"/>
      </w:pPr>
      <w:rPr>
        <w:rFonts w:hint="eastAsia" w:cs="Times New Roman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-1784"/>
        </w:tabs>
        <w:ind w:left="-920" w:hanging="864"/>
      </w:pPr>
      <w:rPr>
        <w:rFonts w:hint="eastAsia" w:cs="Times New Roman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-1784"/>
        </w:tabs>
        <w:ind w:left="-776" w:hanging="1008"/>
      </w:pPr>
      <w:rPr>
        <w:rFonts w:hint="eastAsia" w:cs="Times New Roman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-1784"/>
        </w:tabs>
        <w:ind w:left="-632" w:hanging="1152"/>
      </w:pPr>
      <w:rPr>
        <w:rFonts w:hint="eastAsia" w:cs="Times New Roman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-1784"/>
        </w:tabs>
        <w:ind w:left="-488" w:hanging="1296"/>
      </w:pPr>
      <w:rPr>
        <w:rFonts w:hint="eastAsia" w:cs="Times New Roman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-1784"/>
        </w:tabs>
        <w:ind w:left="-344" w:hanging="1440"/>
      </w:pPr>
      <w:rPr>
        <w:rFonts w:hint="eastAsia" w:cs="Times New Roman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-1784"/>
        </w:tabs>
        <w:ind w:left="-200" w:hanging="1584"/>
      </w:pPr>
      <w:rPr>
        <w:rFonts w:hint="eastAsia" w:cs="Times New Roman"/>
      </w:rPr>
    </w:lvl>
  </w:abstractNum>
  <w:abstractNum w:abstractNumId="1">
    <w:nsid w:val="525F2F2F"/>
    <w:multiLevelType w:val="singleLevel"/>
    <w:tmpl w:val="525F2F2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5917E9BB"/>
    <w:multiLevelType w:val="multilevel"/>
    <w:tmpl w:val="5917E9BB"/>
    <w:lvl w:ilvl="0" w:tentative="0">
      <w:start w:val="1"/>
      <w:numFmt w:val="decimal"/>
      <w:pStyle w:val="23"/>
      <w:suff w:val="space"/>
      <w:lvlText w:val="%1、"/>
      <w:lvlJc w:val="left"/>
      <w:pPr>
        <w:ind w:left="840" w:hanging="420"/>
      </w:pPr>
      <w:rPr>
        <w:rFonts w:hint="eastAsia" w:ascii="宋体" w:hAnsi="Times New Roman" w:eastAsia="宋体" w:cs="Times New Roman"/>
      </w:rPr>
    </w:lvl>
    <w:lvl w:ilvl="1" w:tentative="0">
      <w:start w:val="1"/>
      <w:numFmt w:val="decimal"/>
      <w:lvlText w:val="（%2）"/>
      <w:lvlJc w:val="left"/>
      <w:pPr>
        <w:tabs>
          <w:tab w:val="left" w:pos="1560"/>
        </w:tabs>
        <w:ind w:left="156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96B3068"/>
    <w:multiLevelType w:val="multilevel"/>
    <w:tmpl w:val="596B3068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/>
        <w:sz w:val="72"/>
        <w:szCs w:val="72"/>
      </w:rPr>
    </w:lvl>
    <w:lvl w:ilvl="1" w:tentative="0">
      <w:start w:val="1"/>
      <w:numFmt w:val="decimal"/>
      <w:suff w:val="space"/>
      <w:lvlText w:val="%1.%2"/>
      <w:lvlJc w:val="left"/>
      <w:pPr>
        <w:ind w:left="2977" w:firstLine="0"/>
      </w:pPr>
      <w:rPr>
        <w:rFonts w:hint="default"/>
        <w:b/>
        <w:sz w:val="28"/>
        <w:szCs w:val="44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  <w:b w:val="0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Restart w:val="1"/>
      <w:pStyle w:val="26"/>
      <w:suff w:val="space"/>
      <w:lvlText w:val="图%1-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Restart w:val="1"/>
      <w:pStyle w:val="27"/>
      <w:suff w:val="space"/>
      <w:lvlText w:val="表%1-%9"/>
      <w:lvlJc w:val="left"/>
      <w:pPr>
        <w:ind w:left="4253" w:firstLine="0"/>
      </w:pPr>
      <w:rPr>
        <w:rFonts w:hint="eastAsia"/>
      </w:rPr>
    </w:lvl>
  </w:abstractNum>
  <w:abstractNum w:abstractNumId="4">
    <w:nsid w:val="69FED601"/>
    <w:multiLevelType w:val="multilevel"/>
    <w:tmpl w:val="69FED601"/>
    <w:lvl w:ilvl="0" w:tentative="0">
      <w:start w:val="1"/>
      <w:numFmt w:val="decimal"/>
      <w:pStyle w:val="2"/>
      <w:suff w:val="space"/>
      <w:lvlText w:val="第%1章"/>
      <w:lvlJc w:val="left"/>
      <w:pPr>
        <w:ind w:left="0" w:firstLine="0"/>
      </w:pPr>
      <w:rPr>
        <w:rFonts w:hint="eastAsia" w:ascii="黑体" w:eastAsia="黑体"/>
        <w:sz w:val="44"/>
        <w:lang w:val="en-US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hAnsi="黑体" w:eastAsia="黑体"/>
        <w:sz w:val="3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210" w:firstLine="0"/>
      </w:pPr>
      <w:rPr>
        <w:rFonts w:hint="eastAsia" w:ascii="黑体" w:eastAsia="黑体"/>
        <w:sz w:val="28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 w:ascii="黑体" w:eastAsia="黑体"/>
        <w:sz w:val="24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17167B"/>
    <w:rsid w:val="01175F94"/>
    <w:rsid w:val="0158060E"/>
    <w:rsid w:val="02814AC3"/>
    <w:rsid w:val="034F7EA4"/>
    <w:rsid w:val="0424060D"/>
    <w:rsid w:val="049B17AE"/>
    <w:rsid w:val="05A30BA5"/>
    <w:rsid w:val="05DD23CD"/>
    <w:rsid w:val="07363C3A"/>
    <w:rsid w:val="09FB1C50"/>
    <w:rsid w:val="0A424A4B"/>
    <w:rsid w:val="0B02607A"/>
    <w:rsid w:val="0B2F66C5"/>
    <w:rsid w:val="0BD74434"/>
    <w:rsid w:val="0C21760A"/>
    <w:rsid w:val="0CA80FB2"/>
    <w:rsid w:val="0D2F49A0"/>
    <w:rsid w:val="0E7225DB"/>
    <w:rsid w:val="10503995"/>
    <w:rsid w:val="1177137E"/>
    <w:rsid w:val="120E11B1"/>
    <w:rsid w:val="13153402"/>
    <w:rsid w:val="1317167B"/>
    <w:rsid w:val="1335428F"/>
    <w:rsid w:val="148F5B6F"/>
    <w:rsid w:val="18B97650"/>
    <w:rsid w:val="18F837FF"/>
    <w:rsid w:val="19022F96"/>
    <w:rsid w:val="19C33476"/>
    <w:rsid w:val="1BEE77ED"/>
    <w:rsid w:val="1C212ECC"/>
    <w:rsid w:val="1C3D0C97"/>
    <w:rsid w:val="1DFC3B02"/>
    <w:rsid w:val="1E8A1EE5"/>
    <w:rsid w:val="1EB732FF"/>
    <w:rsid w:val="1ED7629C"/>
    <w:rsid w:val="1F093533"/>
    <w:rsid w:val="203D47BF"/>
    <w:rsid w:val="20AC6D0E"/>
    <w:rsid w:val="214B1C91"/>
    <w:rsid w:val="217B5C21"/>
    <w:rsid w:val="224808BF"/>
    <w:rsid w:val="233F0289"/>
    <w:rsid w:val="26B12774"/>
    <w:rsid w:val="27764FD2"/>
    <w:rsid w:val="286E5071"/>
    <w:rsid w:val="28862D2D"/>
    <w:rsid w:val="289979FB"/>
    <w:rsid w:val="290248B2"/>
    <w:rsid w:val="2A9F573D"/>
    <w:rsid w:val="2CDB78A5"/>
    <w:rsid w:val="2D2D6775"/>
    <w:rsid w:val="2DA140BB"/>
    <w:rsid w:val="2E7E1179"/>
    <w:rsid w:val="2F144E34"/>
    <w:rsid w:val="2FBE1C84"/>
    <w:rsid w:val="309177D4"/>
    <w:rsid w:val="31EE7CB9"/>
    <w:rsid w:val="325D56F3"/>
    <w:rsid w:val="339C3561"/>
    <w:rsid w:val="344761C3"/>
    <w:rsid w:val="347B6802"/>
    <w:rsid w:val="35AC37A1"/>
    <w:rsid w:val="377806CE"/>
    <w:rsid w:val="37B70F03"/>
    <w:rsid w:val="38432D2A"/>
    <w:rsid w:val="38911D74"/>
    <w:rsid w:val="396779B1"/>
    <w:rsid w:val="3A4078CF"/>
    <w:rsid w:val="3AB835C1"/>
    <w:rsid w:val="3CB41E92"/>
    <w:rsid w:val="3E3A689B"/>
    <w:rsid w:val="3F5A5A5C"/>
    <w:rsid w:val="425379C6"/>
    <w:rsid w:val="428E13E9"/>
    <w:rsid w:val="4484385D"/>
    <w:rsid w:val="466372FE"/>
    <w:rsid w:val="467D65FE"/>
    <w:rsid w:val="4A6323E1"/>
    <w:rsid w:val="4A9B04FF"/>
    <w:rsid w:val="4AC27339"/>
    <w:rsid w:val="4AD86CCF"/>
    <w:rsid w:val="4BEF78C0"/>
    <w:rsid w:val="4C3B595E"/>
    <w:rsid w:val="4C8C2B04"/>
    <w:rsid w:val="4D234AB7"/>
    <w:rsid w:val="4DDC025B"/>
    <w:rsid w:val="4DFD0A83"/>
    <w:rsid w:val="4E86116F"/>
    <w:rsid w:val="51352963"/>
    <w:rsid w:val="519C443C"/>
    <w:rsid w:val="524F000F"/>
    <w:rsid w:val="52CA5FD0"/>
    <w:rsid w:val="540C5EF1"/>
    <w:rsid w:val="5516391D"/>
    <w:rsid w:val="55A526E9"/>
    <w:rsid w:val="55D47C04"/>
    <w:rsid w:val="55EE3F9B"/>
    <w:rsid w:val="55F333F6"/>
    <w:rsid w:val="57A9106D"/>
    <w:rsid w:val="58B965A7"/>
    <w:rsid w:val="5980529F"/>
    <w:rsid w:val="59A1352E"/>
    <w:rsid w:val="5B11557C"/>
    <w:rsid w:val="5B145729"/>
    <w:rsid w:val="5C7062CC"/>
    <w:rsid w:val="5C974B2C"/>
    <w:rsid w:val="5D0857AA"/>
    <w:rsid w:val="5D895BBF"/>
    <w:rsid w:val="5E7A2E4D"/>
    <w:rsid w:val="5E983E0F"/>
    <w:rsid w:val="5F355A79"/>
    <w:rsid w:val="5F624254"/>
    <w:rsid w:val="5FEC7915"/>
    <w:rsid w:val="606A40BE"/>
    <w:rsid w:val="61774412"/>
    <w:rsid w:val="624F6830"/>
    <w:rsid w:val="62B642B2"/>
    <w:rsid w:val="6324784B"/>
    <w:rsid w:val="63B627E3"/>
    <w:rsid w:val="6450219D"/>
    <w:rsid w:val="64D860B8"/>
    <w:rsid w:val="68D86569"/>
    <w:rsid w:val="6B1006BD"/>
    <w:rsid w:val="6BE9442F"/>
    <w:rsid w:val="6D206B02"/>
    <w:rsid w:val="6E6B3A3A"/>
    <w:rsid w:val="6EDF12A0"/>
    <w:rsid w:val="6F8A0805"/>
    <w:rsid w:val="6FB15813"/>
    <w:rsid w:val="6FB32610"/>
    <w:rsid w:val="725238A4"/>
    <w:rsid w:val="72591E06"/>
    <w:rsid w:val="726E4E26"/>
    <w:rsid w:val="73102AAE"/>
    <w:rsid w:val="73E660E8"/>
    <w:rsid w:val="76C56E92"/>
    <w:rsid w:val="771D226E"/>
    <w:rsid w:val="7D7F0979"/>
    <w:rsid w:val="7D800C0E"/>
    <w:rsid w:val="7D913490"/>
    <w:rsid w:val="7EFE55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2" w:firstLineChars="20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before="340" w:after="330" w:line="240" w:lineRule="auto"/>
      <w:ind w:left="0" w:firstLine="0"/>
      <w:jc w:val="left"/>
      <w:outlineLvl w:val="0"/>
    </w:pPr>
    <w:rPr>
      <w:rFonts w:ascii="方正仿宋_GBK" w:hAnsi="方正仿宋_GBK" w:eastAsia="黑体" w:cs="方正仿宋_GBK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260" w:after="260" w:line="413" w:lineRule="auto"/>
      <w:ind w:firstLine="0" w:firstLineChars="0"/>
      <w:outlineLvl w:val="1"/>
    </w:pPr>
    <w:rPr>
      <w:rFonts w:ascii="Arial" w:hAnsi="Arial" w:eastAsia="宋体" w:cs="Arial"/>
      <w:bCs/>
      <w:sz w:val="24"/>
      <w:szCs w:val="30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ind w:left="210" w:firstLine="0" w:firstLineChars="0"/>
      <w:outlineLvl w:val="2"/>
    </w:pPr>
    <w:rPr>
      <w:rFonts w:ascii="方正仿宋_GBK" w:hAnsi="方正仿宋_GBK" w:eastAsia="黑体" w:cs="方正仿宋_GBK"/>
      <w:b/>
      <w:bCs/>
      <w:sz w:val="24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2"/>
      </w:numPr>
      <w:tabs>
        <w:tab w:val="left" w:pos="864"/>
      </w:tabs>
      <w:spacing w:before="280" w:beforeLines="0" w:beforeAutospacing="0" w:after="290" w:afterLines="0" w:afterAutospacing="0" w:line="372" w:lineRule="auto"/>
      <w:ind w:left="-920" w:hanging="864" w:firstLineChars="0"/>
      <w:outlineLvl w:val="3"/>
    </w:pPr>
    <w:rPr>
      <w:rFonts w:ascii="Arial" w:hAnsi="Arial" w:eastAsia="宋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2"/>
      </w:numPr>
      <w:tabs>
        <w:tab w:val="left" w:pos="1008"/>
      </w:tabs>
      <w:spacing w:before="280" w:beforeLines="0" w:beforeAutospacing="0" w:after="290" w:afterLines="0" w:afterAutospacing="0" w:line="372" w:lineRule="auto"/>
      <w:ind w:left="-776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-632" w:hanging="115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-488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-344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-200" w:hanging="1584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link w:val="24"/>
    <w:qFormat/>
    <w:uiPriority w:val="0"/>
    <w:pPr>
      <w:autoSpaceDE w:val="0"/>
      <w:autoSpaceDN w:val="0"/>
      <w:adjustRightInd w:val="0"/>
      <w:spacing w:line="312" w:lineRule="atLeast"/>
      <w:ind w:firstLine="420"/>
    </w:pPr>
    <w:rPr>
      <w:rFonts w:ascii="宋体" w:hAnsi="宋体" w:cs="宋体"/>
      <w:kern w:val="0"/>
    </w:rPr>
  </w:style>
  <w:style w:type="paragraph" w:styleId="12">
    <w:name w:val="toc 3"/>
    <w:basedOn w:val="1"/>
    <w:next w:val="1"/>
    <w:uiPriority w:val="0"/>
    <w:pPr>
      <w:ind w:left="840" w:leftChars="400"/>
    </w:pPr>
  </w:style>
  <w:style w:type="paragraph" w:styleId="13">
    <w:name w:val="Plain Text"/>
    <w:basedOn w:val="1"/>
    <w:qFormat/>
    <w:uiPriority w:val="0"/>
    <w:pPr>
      <w:adjustRightInd/>
      <w:spacing w:line="144" w:lineRule="auto"/>
      <w:ind w:left="420" w:leftChars="200" w:right="420" w:rightChars="200"/>
    </w:pPr>
    <w:rPr>
      <w:rFonts w:ascii="宋体" w:hAnsi="宋体" w:cs="Times New Roman"/>
      <w:szCs w:val="20"/>
      <w:lang w:val="en-US" w:eastAsia="zh-CN" w:bidi="ar-SA"/>
    </w:rPr>
  </w:style>
  <w:style w:type="paragraph" w:styleId="1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qFormat/>
    <w:uiPriority w:val="0"/>
    <w:pPr>
      <w:tabs>
        <w:tab w:val="right" w:leader="dot" w:pos="8296"/>
      </w:tabs>
      <w:spacing w:before="120" w:after="120" w:line="240" w:lineRule="auto"/>
      <w:ind w:firstLine="0" w:firstLineChars="0"/>
      <w:jc w:val="left"/>
    </w:pPr>
    <w:rPr>
      <w:rFonts w:ascii="Times New Roman" w:hAnsi="Times New Roman"/>
      <w:caps/>
      <w:sz w:val="32"/>
      <w:szCs w:val="44"/>
    </w:rPr>
  </w:style>
  <w:style w:type="paragraph" w:styleId="17">
    <w:name w:val="toc 2"/>
    <w:basedOn w:val="1"/>
    <w:next w:val="1"/>
    <w:uiPriority w:val="0"/>
    <w:pPr>
      <w:ind w:left="420" w:leftChars="200"/>
    </w:pPr>
  </w:style>
  <w:style w:type="character" w:styleId="20">
    <w:name w:val="Hyperlink"/>
    <w:basedOn w:val="19"/>
    <w:uiPriority w:val="0"/>
    <w:rPr>
      <w:color w:val="0000FF"/>
      <w:u w:val="single"/>
    </w:rPr>
  </w:style>
  <w:style w:type="character" w:customStyle="1" w:styleId="21">
    <w:name w:val=" Char Char8"/>
    <w:link w:val="2"/>
    <w:qFormat/>
    <w:locked/>
    <w:uiPriority w:val="0"/>
    <w:rPr>
      <w:rFonts w:ascii="方正仿宋_GBK" w:hAnsi="方正仿宋_GBK" w:eastAsia="黑体" w:cs="方正仿宋_GBK"/>
      <w:bCs/>
      <w:snapToGrid w:val="0"/>
      <w:kern w:val="0"/>
      <w:sz w:val="28"/>
      <w:szCs w:val="44"/>
    </w:rPr>
  </w:style>
  <w:style w:type="character" w:customStyle="1" w:styleId="22">
    <w:name w:val=" Char Char7"/>
    <w:link w:val="4"/>
    <w:qFormat/>
    <w:locked/>
    <w:uiPriority w:val="0"/>
    <w:rPr>
      <w:rFonts w:ascii="方正仿宋_GBK" w:hAnsi="方正仿宋_GBK" w:eastAsia="黑体" w:cs="方正仿宋_GBK"/>
      <w:b/>
      <w:bCs/>
      <w:kern w:val="2"/>
      <w:sz w:val="24"/>
      <w:szCs w:val="32"/>
    </w:rPr>
  </w:style>
  <w:style w:type="paragraph" w:customStyle="1" w:styleId="23">
    <w:name w:val="正文一"/>
    <w:basedOn w:val="1"/>
    <w:next w:val="1"/>
    <w:qFormat/>
    <w:uiPriority w:val="0"/>
    <w:pPr>
      <w:widowControl/>
      <w:numPr>
        <w:ilvl w:val="0"/>
        <w:numId w:val="3"/>
      </w:numPr>
      <w:spacing w:line="360" w:lineRule="auto"/>
      <w:ind w:left="0" w:firstLine="480" w:firstLineChars="200"/>
      <w:jc w:val="left"/>
    </w:pPr>
    <w:rPr>
      <w:rFonts w:ascii="Times New Roman" w:hAnsi="Times New Roman"/>
      <w:kern w:val="0"/>
      <w:lang w:bidi="he-IL"/>
    </w:rPr>
  </w:style>
  <w:style w:type="character" w:customStyle="1" w:styleId="24">
    <w:name w:val="首行缩进两字 Char1"/>
    <w:link w:val="11"/>
    <w:qFormat/>
    <w:uiPriority w:val="0"/>
    <w:rPr>
      <w:rFonts w:ascii="Times New Roman" w:hAnsi="Times New Roman" w:eastAsia="宋体"/>
      <w:kern w:val="2"/>
      <w:sz w:val="24"/>
      <w:lang w:val="en-US" w:eastAsia="zh-CN" w:bidi="ar-SA"/>
    </w:rPr>
  </w:style>
  <w:style w:type="character" w:customStyle="1" w:styleId="25">
    <w:name w:val="Heading 2 Hidden Char"/>
    <w:link w:val="3"/>
    <w:qFormat/>
    <w:locked/>
    <w:uiPriority w:val="0"/>
    <w:rPr>
      <w:rFonts w:ascii="Arial" w:hAnsi="Arial" w:eastAsia="黑体" w:cs="Arial"/>
      <w:b/>
      <w:bCs/>
      <w:kern w:val="2"/>
      <w:sz w:val="24"/>
      <w:szCs w:val="32"/>
    </w:rPr>
  </w:style>
  <w:style w:type="paragraph" w:customStyle="1" w:styleId="26">
    <w:name w:val="插图题注"/>
    <w:basedOn w:val="1"/>
    <w:qFormat/>
    <w:uiPriority w:val="0"/>
    <w:pPr>
      <w:numPr>
        <w:ilvl w:val="7"/>
        <w:numId w:val="4"/>
      </w:numPr>
    </w:pPr>
  </w:style>
  <w:style w:type="paragraph" w:customStyle="1" w:styleId="27">
    <w:name w:val="表格题注"/>
    <w:basedOn w:val="1"/>
    <w:qFormat/>
    <w:uiPriority w:val="0"/>
    <w:pPr>
      <w:numPr>
        <w:ilvl w:val="8"/>
        <w:numId w:val="4"/>
      </w:numPr>
      <w:ind w:left="4253"/>
    </w:pPr>
  </w:style>
  <w:style w:type="paragraph" w:customStyle="1" w:styleId="2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57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2019-06-12T05:16:00Z</dcterms:created>
  <dc:creator>刘亮</dc:creator>
  <cp:lastModifiedBy>刘亮</cp:lastModifiedBy>
  <dcterms:modified xsi:type="dcterms:W3CDTF">2019-06-14T02:26:12Z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